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The management of patient records;</w:t>
      </w:r>
    </w:p>
    <w:p w14:paraId="05EB2C1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Ensuring the quality of your care and the best clinical outcomes are achieved through clinical audit and retrospective review;</w:t>
      </w:r>
    </w:p>
    <w:p w14:paraId="5D2B438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r w:rsidRPr="007E3C8A">
        <w:rPr>
          <w:rFonts w:ascii="Arial" w:hAnsi="Arial" w:cs="Arial"/>
          <w:sz w:val="24"/>
          <w:szCs w:val="24"/>
        </w:rPr>
        <w:t>]</w:t>
      </w:r>
      <w:r w:rsidRPr="00517726">
        <w:rPr>
          <w:rFonts w:ascii="Arial" w:hAnsi="Arial" w:cs="Arial"/>
          <w:sz w:val="24"/>
          <w:szCs w:val="24"/>
        </w:rPr>
        <w:t xml:space="preserve">; </w:t>
      </w:r>
    </w:p>
    <w:p w14:paraId="3847C1FD" w14:textId="77777777"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centre, social services).  These records may be electronic, a paper record or a mixture of both.  We use a combination of technologies and working practices to ensure that we keep your information secure and confidential.</w:t>
      </w:r>
    </w:p>
    <w:p w14:paraId="4222CD18" w14:textId="4B49C5F8" w:rsidR="00F16AEB" w:rsidRPr="007E3C8A" w:rsidRDefault="00357E81" w:rsidP="006E559B">
      <w:pPr>
        <w:spacing w:after="200" w:line="276" w:lineRule="auto"/>
        <w:jc w:val="both"/>
        <w:rPr>
          <w:rFonts w:ascii="Arial" w:eastAsia="Calibri" w:hAnsi="Arial" w:cs="Arial"/>
          <w:sz w:val="24"/>
          <w:szCs w:val="24"/>
        </w:rPr>
      </w:pPr>
      <w:r>
        <w:rPr>
          <w:rFonts w:ascii="Arial" w:eastAsia="Calibri" w:hAnsi="Arial" w:cs="Arial"/>
          <w:sz w:val="24"/>
          <w:szCs w:val="24"/>
        </w:rPr>
        <w:lastRenderedPageBreak/>
        <w:t>The Puzey Family Practice i</w:t>
      </w:r>
      <w:r w:rsidR="00F16AEB" w:rsidRPr="007E3C8A">
        <w:rPr>
          <w:rFonts w:ascii="Arial" w:eastAsia="Calibri" w:hAnsi="Arial" w:cs="Arial"/>
          <w:sz w:val="24"/>
          <w:szCs w:val="24"/>
        </w:rPr>
        <w:t>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1"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A234E4"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A234E4" w:rsidP="006E559B">
      <w:pPr>
        <w:spacing w:line="276" w:lineRule="auto"/>
        <w:jc w:val="both"/>
        <w:rPr>
          <w:rFonts w:ascii="Arial" w:eastAsia="Calibri" w:hAnsi="Arial" w:cs="Arial"/>
          <w:sz w:val="24"/>
          <w:szCs w:val="24"/>
        </w:rPr>
      </w:pPr>
      <w:hyperlink r:id="rId13"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Protect your vital interests;</w:t>
      </w:r>
    </w:p>
    <w:p w14:paraId="011B3F7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adult; </w:t>
      </w:r>
    </w:p>
    <w:p w14:paraId="0D5EB045"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Perform tasks in the public’s interest;</w:t>
      </w:r>
    </w:p>
    <w:p w14:paraId="049CFA1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In order to deliver and coordinate your health and social care, we may share information with the following organisations:</w:t>
      </w:r>
    </w:p>
    <w:p w14:paraId="5318C3A7" w14:textId="7D69B778"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services</w:t>
      </w:r>
    </w:p>
    <w:p w14:paraId="7816CB4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4"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5"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5CB27DE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357E81">
        <w:rPr>
          <w:rFonts w:ascii="Arial" w:hAnsi="Arial" w:cs="Arial"/>
          <w:bCs/>
          <w:sz w:val="24"/>
          <w:szCs w:val="24"/>
        </w:rPr>
        <w:t xml:space="preserve">Rochford </w:t>
      </w:r>
      <w:r w:rsidRPr="00843FBD">
        <w:rPr>
          <w:rFonts w:ascii="Arial" w:hAnsi="Arial" w:cs="Arial"/>
          <w:bCs/>
          <w:sz w:val="24"/>
          <w:szCs w:val="24"/>
        </w:rPr>
        <w:t>PCN (Primary Care Network) which is a network of GPs practices established to provide integrated services to the local population. Members of the network are:</w:t>
      </w:r>
    </w:p>
    <w:p w14:paraId="67D8CEB4" w14:textId="6D433B57" w:rsidR="005F00E4" w:rsidRPr="00357E81" w:rsidRDefault="00357E81" w:rsidP="006E559B">
      <w:pPr>
        <w:pStyle w:val="ListParagraph"/>
        <w:numPr>
          <w:ilvl w:val="0"/>
          <w:numId w:val="48"/>
        </w:numPr>
        <w:spacing w:after="160" w:line="256" w:lineRule="auto"/>
        <w:jc w:val="both"/>
        <w:rPr>
          <w:rFonts w:ascii="Arial" w:hAnsi="Arial" w:cs="Arial"/>
          <w:bCs/>
        </w:rPr>
      </w:pPr>
      <w:r w:rsidRPr="00357E81">
        <w:rPr>
          <w:rFonts w:ascii="Arial" w:hAnsi="Arial" w:cs="Arial"/>
          <w:bCs/>
        </w:rPr>
        <w:t>Ashingdon Medical Centre</w:t>
      </w:r>
    </w:p>
    <w:p w14:paraId="47486387" w14:textId="106895CC" w:rsidR="00357E81" w:rsidRPr="00357E81" w:rsidRDefault="00357E81" w:rsidP="006E559B">
      <w:pPr>
        <w:pStyle w:val="ListParagraph"/>
        <w:numPr>
          <w:ilvl w:val="0"/>
          <w:numId w:val="48"/>
        </w:numPr>
        <w:spacing w:after="160" w:line="256" w:lineRule="auto"/>
        <w:jc w:val="both"/>
        <w:rPr>
          <w:rFonts w:ascii="Arial" w:hAnsi="Arial" w:cs="Arial"/>
          <w:bCs/>
        </w:rPr>
      </w:pPr>
      <w:r>
        <w:rPr>
          <w:rFonts w:ascii="Arial" w:hAnsi="Arial" w:cs="Arial"/>
          <w:bCs/>
        </w:rPr>
        <w:t xml:space="preserve">The Practice </w:t>
      </w:r>
      <w:proofErr w:type="spellStart"/>
      <w:r>
        <w:rPr>
          <w:rFonts w:ascii="Arial" w:hAnsi="Arial" w:cs="Arial"/>
          <w:bCs/>
        </w:rPr>
        <w:t>Leecon</w:t>
      </w:r>
      <w:proofErr w:type="spellEnd"/>
      <w:r>
        <w:rPr>
          <w:rFonts w:ascii="Arial" w:hAnsi="Arial" w:cs="Arial"/>
          <w:bCs/>
        </w:rPr>
        <w:t xml:space="preserve"> Way and Hawkwell</w:t>
      </w:r>
    </w:p>
    <w:p w14:paraId="38938945" w14:textId="5B874B0A" w:rsidR="005F00E4" w:rsidRPr="00357E81" w:rsidRDefault="00357E81" w:rsidP="00357E81">
      <w:pPr>
        <w:pStyle w:val="ListParagraph"/>
        <w:numPr>
          <w:ilvl w:val="0"/>
          <w:numId w:val="48"/>
        </w:numPr>
        <w:spacing w:after="160" w:line="256" w:lineRule="auto"/>
        <w:jc w:val="both"/>
        <w:rPr>
          <w:rFonts w:ascii="Arial" w:hAnsi="Arial" w:cs="Arial"/>
          <w:bCs/>
        </w:rPr>
      </w:pPr>
      <w:r w:rsidRPr="00357E81">
        <w:rPr>
          <w:rFonts w:ascii="Arial" w:hAnsi="Arial" w:cs="Arial"/>
          <w:bCs/>
        </w:rPr>
        <w:t>Wakering Medical Centre</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1747737A"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5F9F4F6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r w:rsidR="00357E81" w:rsidRPr="00843FBD">
        <w:rPr>
          <w:rFonts w:ascii="Arial" w:hAnsi="Arial" w:cs="Arial"/>
          <w:bCs/>
          <w:sz w:val="24"/>
          <w:szCs w:val="24"/>
        </w:rPr>
        <w:t>association,</w:t>
      </w:r>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SystmOne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rsidP="006E559B">
      <w:pPr>
        <w:numPr>
          <w:ilvl w:val="0"/>
          <w:numId w:val="4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E559B">
      <w:pPr>
        <w:numPr>
          <w:ilvl w:val="1"/>
          <w:numId w:val="4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w:t>
      </w:r>
      <w:r w:rsidR="003F2DC4" w:rsidRPr="40EDABCB">
        <w:rPr>
          <w:rFonts w:ascii="Arial" w:hAnsi="Arial" w:cs="Arial"/>
          <w:sz w:val="24"/>
          <w:szCs w:val="24"/>
        </w:rPr>
        <w:lastRenderedPageBreak/>
        <w:t>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3276033C" w:rsidR="0079224E" w:rsidRPr="00843FBD" w:rsidRDefault="005411F1" w:rsidP="006E559B">
      <w:pPr>
        <w:numPr>
          <w:ilvl w:val="0"/>
          <w:numId w:val="43"/>
        </w:numPr>
        <w:spacing w:after="160" w:line="256" w:lineRule="auto"/>
        <w:jc w:val="both"/>
        <w:rPr>
          <w:rFonts w:ascii="Arial" w:hAnsi="Arial" w:cs="Arial"/>
          <w:bCs/>
          <w:sz w:val="24"/>
          <w:szCs w:val="24"/>
        </w:rPr>
      </w:pPr>
      <w:r>
        <w:rPr>
          <w:rFonts w:ascii="Arial" w:hAnsi="Arial" w:cs="Arial"/>
          <w:bCs/>
          <w:sz w:val="24"/>
          <w:szCs w:val="24"/>
        </w:rPr>
        <w:t>E-Consult</w:t>
      </w:r>
    </w:p>
    <w:p w14:paraId="2A0D59A4" w14:textId="77777777" w:rsidR="005411F1" w:rsidRDefault="005411F1" w:rsidP="005411F1">
      <w:pPr>
        <w:pStyle w:val="ListParagraph"/>
        <w:numPr>
          <w:ilvl w:val="0"/>
          <w:numId w:val="50"/>
        </w:numPr>
        <w:ind w:left="1440"/>
        <w:jc w:val="both"/>
        <w:rPr>
          <w:rFonts w:ascii="Arial" w:hAnsi="Arial" w:cs="Arial"/>
          <w:color w:val="000000"/>
        </w:rPr>
      </w:pPr>
      <w:r w:rsidRPr="00E14AA7">
        <w:rPr>
          <w:rFonts w:ascii="Arial" w:hAnsi="Arial" w:cs="Arial"/>
          <w:color w:val="000000"/>
        </w:rPr>
        <w:t>E</w:t>
      </w:r>
      <w:r>
        <w:rPr>
          <w:rFonts w:ascii="Arial" w:hAnsi="Arial" w:cs="Arial"/>
          <w:color w:val="000000"/>
        </w:rPr>
        <w:t>-</w:t>
      </w:r>
      <w:r w:rsidRPr="00E14AA7">
        <w:rPr>
          <w:rFonts w:ascii="Arial" w:hAnsi="Arial" w:cs="Arial"/>
          <w:color w:val="000000"/>
        </w:rPr>
        <w:t>Consult provides a text-based clinical consultation service which guides patients through a consultation algorithm to assess their symptoms and recommend appropriate next steps, which may include arranging a GP appointment, self-care advice or signposting to other services (</w:t>
      </w:r>
      <w:proofErr w:type="gramStart"/>
      <w:r w:rsidRPr="00E14AA7">
        <w:rPr>
          <w:rFonts w:ascii="Arial" w:hAnsi="Arial" w:cs="Arial"/>
          <w:color w:val="000000"/>
        </w:rPr>
        <w:t>e.g.</w:t>
      </w:r>
      <w:proofErr w:type="gramEnd"/>
      <w:r w:rsidRPr="00E14AA7">
        <w:rPr>
          <w:rFonts w:ascii="Arial" w:hAnsi="Arial" w:cs="Arial"/>
          <w:color w:val="000000"/>
        </w:rPr>
        <w:t xml:space="preserve"> NHS111, pharmacies etc.). It does not facilitate real-time consultations between patients and GPs but does make GPs aware of all assessments undertaken on their patients. </w:t>
      </w:r>
    </w:p>
    <w:p w14:paraId="35E2FFBA" w14:textId="77777777" w:rsidR="00F759BF" w:rsidRPr="00E14AA7" w:rsidRDefault="00F759BF" w:rsidP="00F759BF">
      <w:pPr>
        <w:ind w:left="720"/>
        <w:jc w:val="both"/>
        <w:rPr>
          <w:rFonts w:ascii="Arial" w:hAnsi="Arial" w:cs="Arial"/>
          <w:color w:val="000000"/>
          <w:sz w:val="24"/>
          <w:szCs w:val="24"/>
          <w:lang w:eastAsia="en-GB"/>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A234E4" w:rsidP="006E559B">
      <w:pPr>
        <w:spacing w:after="160" w:line="256" w:lineRule="auto"/>
        <w:jc w:val="both"/>
        <w:rPr>
          <w:rFonts w:ascii="Arial" w:hAnsi="Arial" w:cs="Arial"/>
          <w:bCs/>
          <w:color w:val="FF0000"/>
          <w:sz w:val="24"/>
          <w:szCs w:val="24"/>
        </w:rPr>
      </w:pPr>
      <w:hyperlink r:id="rId16"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0F00B6C3" w14:textId="77777777" w:rsidR="0077320B" w:rsidRDefault="0077320B" w:rsidP="006E559B">
      <w:pPr>
        <w:spacing w:after="160" w:line="256" w:lineRule="auto"/>
        <w:jc w:val="both"/>
        <w:rPr>
          <w:rFonts w:ascii="Arial" w:hAnsi="Arial" w:cs="Arial"/>
          <w:b/>
          <w:sz w:val="24"/>
          <w:szCs w:val="24"/>
        </w:rPr>
      </w:pP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You have a choice about whether you want your confidential patient information to be used in this way. If you are happy with this use of information you do not need to do anything. If </w:t>
      </w:r>
      <w:r w:rsidRPr="007E3C8A">
        <w:rPr>
          <w:rFonts w:ascii="Arial" w:hAnsi="Arial" w:cs="Arial"/>
          <w:bCs/>
          <w:sz w:val="24"/>
          <w:szCs w:val="24"/>
        </w:rPr>
        <w:lastRenderedPageBreak/>
        <w:t>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E559B">
      <w:pPr>
        <w:numPr>
          <w:ilvl w:val="0"/>
          <w:numId w:val="3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Partners will become Data Controllers in their own right for the data received under the sub-licensing, however certain rules will apply to this:</w:t>
      </w:r>
    </w:p>
    <w:p w14:paraId="1F2240F9" w14:textId="21DC488F"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w:t>
      </w:r>
      <w:r w:rsidR="004C53B1" w:rsidRPr="005919C5">
        <w:rPr>
          <w:rFonts w:ascii="Arial" w:hAnsi="Arial" w:cs="Arial"/>
          <w:bCs/>
          <w:sz w:val="24"/>
          <w:szCs w:val="24"/>
        </w:rPr>
        <w:lastRenderedPageBreak/>
        <w:t xml:space="preserve">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7B6F84F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w:t>
      </w:r>
      <w:r w:rsidRPr="005919C5">
        <w:rPr>
          <w:rFonts w:ascii="Arial" w:hAnsi="Arial" w:cs="Arial"/>
          <w:bCs/>
          <w:sz w:val="24"/>
          <w:szCs w:val="24"/>
        </w:rPr>
        <w:lastRenderedPageBreak/>
        <w:t xml:space="preserve">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3B831039" w:rsidR="00FE4CC1" w:rsidRPr="00357E81" w:rsidRDefault="00FE4CC1" w:rsidP="006E559B">
      <w:pPr>
        <w:spacing w:after="160" w:line="256" w:lineRule="auto"/>
        <w:jc w:val="both"/>
        <w:rPr>
          <w:rFonts w:ascii="Arial" w:hAnsi="Arial" w:cs="Arial"/>
          <w:sz w:val="24"/>
          <w:szCs w:val="24"/>
        </w:rPr>
      </w:pPr>
      <w:r w:rsidRPr="00357E81">
        <w:rPr>
          <w:rFonts w:ascii="Arial" w:hAnsi="Arial" w:cs="Arial"/>
          <w:sz w:val="24"/>
          <w:szCs w:val="24"/>
        </w:rPr>
        <w:t>The Pract</w:t>
      </w:r>
      <w:r w:rsidR="00357E81" w:rsidRPr="00357E81">
        <w:rPr>
          <w:rFonts w:ascii="Arial" w:hAnsi="Arial" w:cs="Arial"/>
          <w:sz w:val="24"/>
          <w:szCs w:val="24"/>
        </w:rPr>
        <w:t xml:space="preserve">ice </w:t>
      </w:r>
      <w:r w:rsidR="00357E81">
        <w:rPr>
          <w:rFonts w:ascii="Arial" w:hAnsi="Arial" w:cs="Arial"/>
          <w:sz w:val="24"/>
          <w:szCs w:val="24"/>
        </w:rPr>
        <w:t>m</w:t>
      </w:r>
      <w:r w:rsidR="00357E81" w:rsidRPr="00357E81">
        <w:rPr>
          <w:rFonts w:ascii="Arial" w:hAnsi="Arial" w:cs="Arial"/>
          <w:sz w:val="24"/>
          <w:szCs w:val="24"/>
        </w:rPr>
        <w:t>anagers</w:t>
      </w:r>
    </w:p>
    <w:p w14:paraId="75751AB5" w14:textId="2E47FB2D" w:rsidR="00357E81" w:rsidRPr="00357E81" w:rsidRDefault="00357E81" w:rsidP="006E559B">
      <w:pPr>
        <w:spacing w:after="160" w:line="256" w:lineRule="auto"/>
        <w:jc w:val="both"/>
        <w:rPr>
          <w:rFonts w:ascii="Arial" w:hAnsi="Arial" w:cs="Arial"/>
          <w:sz w:val="24"/>
          <w:szCs w:val="24"/>
        </w:rPr>
      </w:pPr>
      <w:r w:rsidRPr="00357E81">
        <w:rPr>
          <w:rFonts w:ascii="Arial" w:hAnsi="Arial" w:cs="Arial"/>
          <w:sz w:val="24"/>
          <w:szCs w:val="24"/>
        </w:rPr>
        <w:t>The Puzey Family Practice, Southwell House, Back Lane, Rochford, SS4 1AY</w:t>
      </w:r>
    </w:p>
    <w:p w14:paraId="090B36EF" w14:textId="78F096D9" w:rsidR="00517726" w:rsidRDefault="00517726" w:rsidP="006E559B">
      <w:pPr>
        <w:spacing w:after="160" w:line="256" w:lineRule="auto"/>
        <w:jc w:val="both"/>
        <w:rPr>
          <w:rFonts w:ascii="Arial" w:hAnsi="Arial" w:cs="Arial"/>
          <w:sz w:val="24"/>
          <w:szCs w:val="24"/>
        </w:rPr>
      </w:pPr>
      <w:r w:rsidRPr="00357E81">
        <w:rPr>
          <w:rFonts w:ascii="Arial" w:hAnsi="Arial" w:cs="Arial"/>
          <w:sz w:val="24"/>
          <w:szCs w:val="24"/>
        </w:rPr>
        <w:t xml:space="preserve">Email address: </w:t>
      </w:r>
      <w:r w:rsidR="00357E81" w:rsidRPr="00357E81">
        <w:rPr>
          <w:rFonts w:ascii="Arial" w:hAnsi="Arial" w:cs="Arial"/>
          <w:sz w:val="24"/>
          <w:szCs w:val="24"/>
        </w:rPr>
        <w:t>reception</w:t>
      </w:r>
      <w:r w:rsidR="00357E81">
        <w:rPr>
          <w:rFonts w:ascii="Arial" w:hAnsi="Arial" w:cs="Arial"/>
          <w:sz w:val="24"/>
          <w:szCs w:val="24"/>
        </w:rPr>
        <w:t>.mailboxF81007@nhs.net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A234E4" w:rsidP="006E559B">
      <w:pPr>
        <w:spacing w:after="160"/>
        <w:jc w:val="both"/>
        <w:rPr>
          <w:rFonts w:ascii="Arial" w:hAnsi="Arial" w:cs="Arial"/>
          <w:sz w:val="24"/>
          <w:szCs w:val="24"/>
        </w:rPr>
      </w:pPr>
      <w:hyperlink r:id="rId17"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274C3F64" w14:textId="4B91231E" w:rsidR="00357E81" w:rsidRPr="00357E81" w:rsidRDefault="00357E81" w:rsidP="00357E81">
      <w:pPr>
        <w:spacing w:after="160" w:line="256" w:lineRule="auto"/>
        <w:jc w:val="both"/>
        <w:rPr>
          <w:rFonts w:ascii="Arial" w:hAnsi="Arial" w:cs="Arial"/>
          <w:sz w:val="24"/>
          <w:szCs w:val="24"/>
        </w:rPr>
      </w:pPr>
      <w:r w:rsidRPr="00357E81">
        <w:rPr>
          <w:rFonts w:ascii="Arial" w:hAnsi="Arial" w:cs="Arial"/>
          <w:sz w:val="24"/>
          <w:szCs w:val="24"/>
        </w:rPr>
        <w:t>The Puzey Family Practice, Southwell House, Back Lane, Rochford, SS4 1AY</w:t>
      </w:r>
    </w:p>
    <w:p w14:paraId="60F51F8C" w14:textId="19FD101D" w:rsidR="00517726" w:rsidRPr="00357E81" w:rsidRDefault="00357E81" w:rsidP="00357E81">
      <w:pPr>
        <w:spacing w:after="160" w:line="256" w:lineRule="auto"/>
        <w:jc w:val="both"/>
        <w:rPr>
          <w:rFonts w:ascii="Arial" w:hAnsi="Arial" w:cs="Arial"/>
          <w:sz w:val="24"/>
          <w:szCs w:val="24"/>
        </w:rPr>
      </w:pPr>
      <w:r w:rsidRPr="00357E81">
        <w:rPr>
          <w:rFonts w:ascii="Arial" w:hAnsi="Arial" w:cs="Arial"/>
          <w:sz w:val="24"/>
          <w:szCs w:val="24"/>
        </w:rPr>
        <w:t>Email address: reception</w:t>
      </w:r>
      <w:r>
        <w:rPr>
          <w:rFonts w:ascii="Arial" w:hAnsi="Arial" w:cs="Arial"/>
          <w:sz w:val="24"/>
          <w:szCs w:val="24"/>
        </w:rPr>
        <w:t>.mailboxF81007@nhs.net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lastRenderedPageBreak/>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You are able to raise complaints and concerns directly with them, and information on how to do so is available here:</w:t>
      </w:r>
    </w:p>
    <w:p w14:paraId="5378F76A" w14:textId="23BFC542" w:rsidR="009C39F2" w:rsidRDefault="00A234E4" w:rsidP="006E559B">
      <w:pPr>
        <w:spacing w:after="160" w:line="256" w:lineRule="auto"/>
        <w:jc w:val="both"/>
        <w:rPr>
          <w:rFonts w:ascii="Arial" w:hAnsi="Arial" w:cs="Arial"/>
          <w:bCs/>
          <w:sz w:val="24"/>
          <w:szCs w:val="24"/>
        </w:rPr>
      </w:pPr>
      <w:hyperlink r:id="rId18"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9"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0"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1"/>
      <w:headerReference w:type="first" r:id="rId22"/>
      <w:footerReference w:type="first" r:id="rId23"/>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77D0" w14:textId="77777777" w:rsidR="007A6DBB" w:rsidRDefault="007A6DBB">
      <w:r>
        <w:separator/>
      </w:r>
    </w:p>
  </w:endnote>
  <w:endnote w:type="continuationSeparator" w:id="0">
    <w:p w14:paraId="08E340E4" w14:textId="77777777" w:rsidR="007A6DBB" w:rsidRDefault="007A6DBB">
      <w:r>
        <w:continuationSeparator/>
      </w:r>
    </w:p>
  </w:endnote>
  <w:endnote w:type="continuationNotice" w:id="1">
    <w:p w14:paraId="7221F819" w14:textId="77777777" w:rsidR="007A6DBB" w:rsidRDefault="007A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01D3" w14:textId="77777777" w:rsidR="007A6DBB" w:rsidRDefault="007A6DBB">
      <w:r>
        <w:separator/>
      </w:r>
    </w:p>
  </w:footnote>
  <w:footnote w:type="continuationSeparator" w:id="0">
    <w:p w14:paraId="5A47DB5F" w14:textId="77777777" w:rsidR="007A6DBB" w:rsidRDefault="007A6DBB">
      <w:r>
        <w:continuationSeparator/>
      </w:r>
    </w:p>
  </w:footnote>
  <w:footnote w:type="continuationNotice" w:id="1">
    <w:p w14:paraId="4F298A07" w14:textId="77777777" w:rsidR="007A6DBB" w:rsidRDefault="007A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54BF" w14:textId="63B1F3A6" w:rsidR="00A60426" w:rsidRPr="006738F3" w:rsidRDefault="006738F3">
    <w:pPr>
      <w:pStyle w:val="Header"/>
      <w:rPr>
        <w:rFonts w:ascii="Arial" w:hAnsi="Arial" w:cs="Arial"/>
        <w:sz w:val="24"/>
        <w:szCs w:val="24"/>
      </w:rPr>
    </w:pPr>
    <w:r w:rsidRPr="006738F3">
      <w:rPr>
        <w:rFonts w:ascii="Arial" w:hAnsi="Arial" w:cs="Arial"/>
        <w:sz w:val="24"/>
        <w:szCs w:val="24"/>
      </w:rPr>
      <w:ptab w:relativeTo="margin" w:alignment="right" w:leader="none"/>
    </w:r>
    <w:r w:rsidRPr="006738F3">
      <w:rPr>
        <w:rFonts w:ascii="Arial" w:hAnsi="Arial" w:cs="Arial"/>
        <w:sz w:val="24"/>
        <w:szCs w:val="24"/>
      </w:rPr>
      <w:t xml:space="preserve">Practice Name: </w:t>
    </w:r>
  </w:p>
  <w:p w14:paraId="3CDD16CC" w14:textId="7D4E5CC9" w:rsidR="006738F3" w:rsidRPr="006738F3" w:rsidRDefault="006738F3">
    <w:pPr>
      <w:pStyle w:val="Header"/>
      <w:rPr>
        <w:rFonts w:ascii="Arial" w:hAnsi="Arial" w:cs="Arial"/>
        <w:sz w:val="24"/>
        <w:szCs w:val="24"/>
      </w:rPr>
    </w:pPr>
    <w:r w:rsidRPr="006738F3">
      <w:rPr>
        <w:rFonts w:ascii="Arial" w:hAnsi="Arial" w:cs="Arial"/>
        <w:sz w:val="24"/>
        <w:szCs w:val="24"/>
      </w:rPr>
      <w:ptab w:relativeTo="margin" w:alignment="right" w:leader="none"/>
    </w:r>
    <w:r w:rsidRPr="006738F3">
      <w:rPr>
        <w:rFonts w:ascii="Arial" w:hAnsi="Arial" w:cs="Arial"/>
        <w:sz w:val="24"/>
        <w:szCs w:val="24"/>
      </w:rPr>
      <w:t>Address:</w:t>
    </w:r>
    <w:r w:rsidRPr="006738F3">
      <w:rPr>
        <w:rFonts w:ascii="Arial" w:hAnsi="Arial" w:cs="Arial"/>
        <w:sz w:val="24"/>
        <w:szCs w:val="24"/>
      </w:rPr>
      <w:ptab w:relativeTo="margin" w:alignment="right" w:leader="none"/>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301215"/>
    <w:multiLevelType w:val="hybridMultilevel"/>
    <w:tmpl w:val="C8E0C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7A7FA0"/>
    <w:multiLevelType w:val="hybridMultilevel"/>
    <w:tmpl w:val="D646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4464C"/>
    <w:multiLevelType w:val="hybridMultilevel"/>
    <w:tmpl w:val="71D2084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17590F"/>
    <w:multiLevelType w:val="hybridMultilevel"/>
    <w:tmpl w:val="C8B2D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528"/>
    <w:multiLevelType w:val="hybridMultilevel"/>
    <w:tmpl w:val="B896EC2C"/>
    <w:lvl w:ilvl="0" w:tplc="92C8B0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2522"/>
    <w:multiLevelType w:val="hybridMultilevel"/>
    <w:tmpl w:val="631EE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57547"/>
    <w:multiLevelType w:val="hybridMultilevel"/>
    <w:tmpl w:val="C1E62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D97D33"/>
    <w:multiLevelType w:val="hybridMultilevel"/>
    <w:tmpl w:val="E7D2EBE8"/>
    <w:lvl w:ilvl="0" w:tplc="9F26E136">
      <w:numFmt w:val="bullet"/>
      <w:lvlText w:val="•"/>
      <w:lvlJc w:val="left"/>
      <w:pPr>
        <w:ind w:left="1284" w:hanging="564"/>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95BE0"/>
    <w:multiLevelType w:val="hybridMultilevel"/>
    <w:tmpl w:val="E0104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876AE"/>
    <w:multiLevelType w:val="hybridMultilevel"/>
    <w:tmpl w:val="7AF6CE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C6525"/>
    <w:multiLevelType w:val="singleLevel"/>
    <w:tmpl w:val="BB16B318"/>
    <w:lvl w:ilvl="0">
      <w:start w:val="1"/>
      <w:numFmt w:val="decimal"/>
      <w:lvlText w:val="%1."/>
      <w:legacy w:legacy="1" w:legacySpace="0" w:legacyIndent="360"/>
      <w:lvlJc w:val="left"/>
      <w:pPr>
        <w:ind w:left="360" w:hanging="360"/>
      </w:pPr>
    </w:lvl>
  </w:abstractNum>
  <w:abstractNum w:abstractNumId="14" w15:restartNumberingAfterBreak="0">
    <w:nsid w:val="21F41193"/>
    <w:multiLevelType w:val="hybridMultilevel"/>
    <w:tmpl w:val="35C9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D201DA"/>
    <w:multiLevelType w:val="hybridMultilevel"/>
    <w:tmpl w:val="91F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1B9C"/>
    <w:multiLevelType w:val="hybridMultilevel"/>
    <w:tmpl w:val="E37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47655"/>
    <w:multiLevelType w:val="hybridMultilevel"/>
    <w:tmpl w:val="A5B4F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E462A2"/>
    <w:multiLevelType w:val="hybridMultilevel"/>
    <w:tmpl w:val="5BB823F0"/>
    <w:lvl w:ilvl="0" w:tplc="9F26E136">
      <w:numFmt w:val="bullet"/>
      <w:lvlText w:val="•"/>
      <w:lvlJc w:val="left"/>
      <w:pPr>
        <w:ind w:left="924" w:hanging="564"/>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43299"/>
    <w:multiLevelType w:val="hybridMultilevel"/>
    <w:tmpl w:val="84F07E84"/>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32D9A"/>
    <w:multiLevelType w:val="hybridMultilevel"/>
    <w:tmpl w:val="DEF34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836CEA"/>
    <w:multiLevelType w:val="hybridMultilevel"/>
    <w:tmpl w:val="2398E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782D8F"/>
    <w:multiLevelType w:val="hybridMultilevel"/>
    <w:tmpl w:val="D0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C43A96"/>
    <w:multiLevelType w:val="hybridMultilevel"/>
    <w:tmpl w:val="506EF4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5D4517"/>
    <w:multiLevelType w:val="hybridMultilevel"/>
    <w:tmpl w:val="94B2E2BE"/>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4BFEE"/>
    <w:multiLevelType w:val="hybridMultilevel"/>
    <w:tmpl w:val="E36F9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A7446"/>
    <w:multiLevelType w:val="hybridMultilevel"/>
    <w:tmpl w:val="ED98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851A9"/>
    <w:multiLevelType w:val="hybridMultilevel"/>
    <w:tmpl w:val="148A5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F52B4"/>
    <w:multiLevelType w:val="hybridMultilevel"/>
    <w:tmpl w:val="03D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14D0521"/>
    <w:multiLevelType w:val="hybridMultilevel"/>
    <w:tmpl w:val="D82C8F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F0300"/>
    <w:multiLevelType w:val="hybridMultilevel"/>
    <w:tmpl w:val="91E22B1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0F23CF"/>
    <w:multiLevelType w:val="hybridMultilevel"/>
    <w:tmpl w:val="E6E4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22836"/>
    <w:multiLevelType w:val="hybridMultilevel"/>
    <w:tmpl w:val="B53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C3447"/>
    <w:multiLevelType w:val="multilevel"/>
    <w:tmpl w:val="8FCE5D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E8280A"/>
    <w:multiLevelType w:val="hybridMultilevel"/>
    <w:tmpl w:val="8BDA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C76F94"/>
    <w:multiLevelType w:val="hybridMultilevel"/>
    <w:tmpl w:val="8EA8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E3B1767"/>
    <w:multiLevelType w:val="hybridMultilevel"/>
    <w:tmpl w:val="E4DC8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22832"/>
    <w:multiLevelType w:val="hybridMultilevel"/>
    <w:tmpl w:val="7280016C"/>
    <w:lvl w:ilvl="0" w:tplc="FB4C49C4">
      <w:numFmt w:val="bullet"/>
      <w:lvlText w:val="•"/>
      <w:lvlJc w:val="left"/>
      <w:pPr>
        <w:ind w:left="924" w:hanging="56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785060">
    <w:abstractNumId w:val="0"/>
  </w:num>
  <w:num w:numId="2" w16cid:durableId="1146507526">
    <w:abstractNumId w:val="32"/>
  </w:num>
  <w:num w:numId="3" w16cid:durableId="224997690">
    <w:abstractNumId w:val="23"/>
  </w:num>
  <w:num w:numId="4" w16cid:durableId="51003053">
    <w:abstractNumId w:val="19"/>
  </w:num>
  <w:num w:numId="5" w16cid:durableId="550118991">
    <w:abstractNumId w:val="27"/>
  </w:num>
  <w:num w:numId="6" w16cid:durableId="79759780">
    <w:abstractNumId w:val="12"/>
  </w:num>
  <w:num w:numId="7" w16cid:durableId="2037345072">
    <w:abstractNumId w:val="8"/>
  </w:num>
  <w:num w:numId="8" w16cid:durableId="712584750">
    <w:abstractNumId w:val="24"/>
  </w:num>
  <w:num w:numId="9" w16cid:durableId="2116091941">
    <w:abstractNumId w:val="14"/>
  </w:num>
  <w:num w:numId="10" w16cid:durableId="377366020">
    <w:abstractNumId w:val="13"/>
  </w:num>
  <w:num w:numId="11" w16cid:durableId="401410153">
    <w:abstractNumId w:val="18"/>
  </w:num>
  <w:num w:numId="12" w16cid:durableId="206796343">
    <w:abstractNumId w:val="30"/>
  </w:num>
  <w:num w:numId="13" w16cid:durableId="567376227">
    <w:abstractNumId w:val="29"/>
  </w:num>
  <w:num w:numId="14" w16cid:durableId="2143301778">
    <w:abstractNumId w:val="21"/>
  </w:num>
  <w:num w:numId="15" w16cid:durableId="198006807">
    <w:abstractNumId w:val="45"/>
  </w:num>
  <w:num w:numId="16" w16cid:durableId="278100185">
    <w:abstractNumId w:val="6"/>
  </w:num>
  <w:num w:numId="17" w16cid:durableId="935475702">
    <w:abstractNumId w:val="34"/>
  </w:num>
  <w:num w:numId="18" w16cid:durableId="953100148">
    <w:abstractNumId w:val="7"/>
  </w:num>
  <w:num w:numId="19" w16cid:durableId="726295242">
    <w:abstractNumId w:val="16"/>
  </w:num>
  <w:num w:numId="20" w16cid:durableId="910888121">
    <w:abstractNumId w:val="40"/>
  </w:num>
  <w:num w:numId="21" w16cid:durableId="1449884644">
    <w:abstractNumId w:val="47"/>
  </w:num>
  <w:num w:numId="22" w16cid:durableId="927999299">
    <w:abstractNumId w:val="36"/>
  </w:num>
  <w:num w:numId="23" w16cid:durableId="497885824">
    <w:abstractNumId w:val="22"/>
  </w:num>
  <w:num w:numId="24" w16cid:durableId="183132134">
    <w:abstractNumId w:val="44"/>
  </w:num>
  <w:num w:numId="25" w16cid:durableId="594170032">
    <w:abstractNumId w:val="2"/>
  </w:num>
  <w:num w:numId="26" w16cid:durableId="1565678816">
    <w:abstractNumId w:val="38"/>
  </w:num>
  <w:num w:numId="27" w16cid:durableId="1127775525">
    <w:abstractNumId w:val="28"/>
  </w:num>
  <w:num w:numId="28" w16cid:durableId="1307737810">
    <w:abstractNumId w:val="41"/>
  </w:num>
  <w:num w:numId="29" w16cid:durableId="430275230">
    <w:abstractNumId w:val="35"/>
  </w:num>
  <w:num w:numId="30" w16cid:durableId="649134468">
    <w:abstractNumId w:val="11"/>
  </w:num>
  <w:num w:numId="31" w16cid:durableId="454756077">
    <w:abstractNumId w:val="43"/>
    <w:lvlOverride w:ilvl="0">
      <w:startOverride w:val="5"/>
    </w:lvlOverride>
  </w:num>
  <w:num w:numId="32" w16cid:durableId="512688697">
    <w:abstractNumId w:val="37"/>
  </w:num>
  <w:num w:numId="33" w16cid:durableId="1171145701">
    <w:abstractNumId w:val="9"/>
  </w:num>
  <w:num w:numId="34" w16cid:durableId="269708953">
    <w:abstractNumId w:val="5"/>
  </w:num>
  <w:num w:numId="35" w16cid:durableId="1395422216">
    <w:abstractNumId w:val="1"/>
  </w:num>
  <w:num w:numId="36" w16cid:durableId="190263035">
    <w:abstractNumId w:val="25"/>
  </w:num>
  <w:num w:numId="37" w16cid:durableId="601766858">
    <w:abstractNumId w:val="46"/>
  </w:num>
  <w:num w:numId="38" w16cid:durableId="609774653">
    <w:abstractNumId w:val="17"/>
  </w:num>
  <w:num w:numId="39" w16cid:durableId="270674155">
    <w:abstractNumId w:val="4"/>
  </w:num>
  <w:num w:numId="40" w16cid:durableId="237861164">
    <w:abstractNumId w:val="1"/>
  </w:num>
  <w:num w:numId="41" w16cid:durableId="1876654062">
    <w:abstractNumId w:val="42"/>
  </w:num>
  <w:num w:numId="42" w16cid:durableId="2051415125">
    <w:abstractNumId w:val="48"/>
  </w:num>
  <w:num w:numId="43" w16cid:durableId="163017197">
    <w:abstractNumId w:val="39"/>
  </w:num>
  <w:num w:numId="44" w16cid:durableId="1014041202">
    <w:abstractNumId w:val="20"/>
  </w:num>
  <w:num w:numId="45" w16cid:durableId="1262108846">
    <w:abstractNumId w:val="10"/>
  </w:num>
  <w:num w:numId="46" w16cid:durableId="2018340785">
    <w:abstractNumId w:val="3"/>
  </w:num>
  <w:num w:numId="47" w16cid:durableId="1264192115">
    <w:abstractNumId w:val="15"/>
  </w:num>
  <w:num w:numId="48" w16cid:durableId="745802972">
    <w:abstractNumId w:val="31"/>
  </w:num>
  <w:num w:numId="49" w16cid:durableId="315768103">
    <w:abstractNumId w:val="26"/>
  </w:num>
  <w:num w:numId="50" w16cid:durableId="5905490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60728"/>
    <w:rsid w:val="00260DFB"/>
    <w:rsid w:val="00281BEA"/>
    <w:rsid w:val="002A283D"/>
    <w:rsid w:val="002A64D2"/>
    <w:rsid w:val="002A6576"/>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57E81"/>
    <w:rsid w:val="00385B30"/>
    <w:rsid w:val="003917AA"/>
    <w:rsid w:val="003B3ABC"/>
    <w:rsid w:val="003F0470"/>
    <w:rsid w:val="003F2DC4"/>
    <w:rsid w:val="00413BC7"/>
    <w:rsid w:val="00460D27"/>
    <w:rsid w:val="004754A3"/>
    <w:rsid w:val="0047652F"/>
    <w:rsid w:val="00487983"/>
    <w:rsid w:val="004A11BB"/>
    <w:rsid w:val="004A1FB8"/>
    <w:rsid w:val="004A4422"/>
    <w:rsid w:val="004C53B1"/>
    <w:rsid w:val="004D7F13"/>
    <w:rsid w:val="005027BA"/>
    <w:rsid w:val="00510F80"/>
    <w:rsid w:val="00517726"/>
    <w:rsid w:val="005307B0"/>
    <w:rsid w:val="005411F1"/>
    <w:rsid w:val="00544461"/>
    <w:rsid w:val="005761A2"/>
    <w:rsid w:val="0058782F"/>
    <w:rsid w:val="005919C5"/>
    <w:rsid w:val="0059242E"/>
    <w:rsid w:val="005A2E25"/>
    <w:rsid w:val="005A3976"/>
    <w:rsid w:val="005A4820"/>
    <w:rsid w:val="005A551A"/>
    <w:rsid w:val="005B029A"/>
    <w:rsid w:val="005B2D46"/>
    <w:rsid w:val="005E2238"/>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7362"/>
    <w:rsid w:val="00CF76A1"/>
    <w:rsid w:val="00D00270"/>
    <w:rsid w:val="00D05478"/>
    <w:rsid w:val="00D17AEB"/>
    <w:rsid w:val="00D42E04"/>
    <w:rsid w:val="00D52790"/>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E35D1"/>
    <w:rsid w:val="00F008C0"/>
    <w:rsid w:val="00F02F88"/>
    <w:rsid w:val="00F04D89"/>
    <w:rsid w:val="00F06BFF"/>
    <w:rsid w:val="00F13274"/>
    <w:rsid w:val="00F16AEB"/>
    <w:rsid w:val="00F21791"/>
    <w:rsid w:val="00F229D7"/>
    <w:rsid w:val="00F24AB8"/>
    <w:rsid w:val="00F30E96"/>
    <w:rsid w:val="00F3247F"/>
    <w:rsid w:val="00F379C9"/>
    <w:rsid w:val="00F54A0A"/>
    <w:rsid w:val="00F759BF"/>
    <w:rsid w:val="00F81850"/>
    <w:rsid w:val="00FA076E"/>
    <w:rsid w:val="00FB4293"/>
    <w:rsid w:val="00FC1745"/>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23"/>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derstandingpatientdata.org.uk/what-you-need-know" TargetMode="External"/><Relationship Id="rId18" Type="http://schemas.openxmlformats.org/officeDocument/2006/relationships/hyperlink" Target="https://ico.org.uk/make-a-compla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ra.nhs.uk/information-about-patients/" TargetMode="External"/><Relationship Id="rId17" Type="http://schemas.openxmlformats.org/officeDocument/2006/relationships/hyperlink" Target="mailto:MSEGP.DPO@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your-data-matters/the-right-to-object-to-the-use-of-your-data/" TargetMode="External"/><Relationship Id="rId20" Type="http://schemas.openxmlformats.org/officeDocument/2006/relationships/hyperlink" Target="http://www.ombudsman.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your-nhs-data-matt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ycarerecord.org.uk/images/MCR/FPN.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hso.enquiries@ombudsma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carerecord.org.uk"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3.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7943C7-9F80-4696-9293-A3B1A76CB22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1</TotalTime>
  <Pages>14</Pages>
  <Words>5645</Words>
  <Characters>30735</Characters>
  <Application>Microsoft Office Word</Application>
  <DocSecurity>0</DocSecurity>
  <Lines>256</Lines>
  <Paragraphs>72</Paragraphs>
  <ScaleCrop>false</ScaleCrop>
  <Company>Kents Hill Road Family Doctors</Company>
  <LinksUpToDate>false</LinksUpToDate>
  <CharactersWithSpaces>36308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BURROWS, Erin (DR PUZEY,DR KOTHARI AND DR NANDA)</cp:lastModifiedBy>
  <cp:revision>2</cp:revision>
  <cp:lastPrinted>2022-08-02T21:41:00Z</cp:lastPrinted>
  <dcterms:created xsi:type="dcterms:W3CDTF">2023-05-04T14:03:00Z</dcterms:created>
  <dcterms:modified xsi:type="dcterms:W3CDTF">2023-05-04T14:03:00Z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